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EF6F9" w14:textId="77777777" w:rsidR="004E4DF3" w:rsidRPr="00D33EBB" w:rsidRDefault="00A9772E" w:rsidP="00EC464C">
      <w:pPr>
        <w:spacing w:line="360" w:lineRule="auto"/>
        <w:rPr>
          <w:rFonts w:ascii="Times New Roman" w:hAnsi="Times New Roman" w:cs="Times New Roman"/>
          <w:color w:val="222222"/>
          <w:sz w:val="24"/>
          <w:szCs w:val="24"/>
          <w:shd w:val="clear" w:color="auto" w:fill="FFFFFF"/>
        </w:rPr>
      </w:pPr>
      <w:bookmarkStart w:id="0" w:name="_GoBack"/>
      <w:bookmarkEnd w:id="0"/>
    </w:p>
    <w:p w14:paraId="2B35987B" w14:textId="77777777" w:rsidR="004E4DF3" w:rsidRPr="00D33EBB" w:rsidRDefault="00A9772E" w:rsidP="00EC464C">
      <w:pPr>
        <w:spacing w:line="360" w:lineRule="auto"/>
        <w:jc w:val="center"/>
        <w:rPr>
          <w:rFonts w:ascii="Times New Roman" w:hAnsi="Times New Roman" w:cs="Times New Roman"/>
          <w:color w:val="222222"/>
          <w:sz w:val="24"/>
          <w:szCs w:val="24"/>
          <w:shd w:val="clear" w:color="auto" w:fill="FFFFFF"/>
        </w:rPr>
      </w:pPr>
    </w:p>
    <w:p w14:paraId="42278159" w14:textId="77777777" w:rsidR="004E4DF3" w:rsidRPr="00D33EBB" w:rsidRDefault="00A9772E" w:rsidP="00EC464C">
      <w:pPr>
        <w:spacing w:line="360" w:lineRule="auto"/>
        <w:jc w:val="center"/>
        <w:rPr>
          <w:rFonts w:ascii="Times New Roman" w:hAnsi="Times New Roman" w:cs="Times New Roman"/>
          <w:color w:val="222222"/>
          <w:sz w:val="24"/>
          <w:szCs w:val="24"/>
          <w:shd w:val="clear" w:color="auto" w:fill="FFFFFF"/>
        </w:rPr>
      </w:pPr>
    </w:p>
    <w:p w14:paraId="009A04EF" w14:textId="77777777" w:rsidR="004E4DF3" w:rsidRPr="00D33EBB" w:rsidRDefault="00A9772E" w:rsidP="00EC464C">
      <w:pPr>
        <w:spacing w:line="360" w:lineRule="auto"/>
        <w:jc w:val="center"/>
        <w:rPr>
          <w:rFonts w:ascii="Times New Roman" w:hAnsi="Times New Roman" w:cs="Times New Roman"/>
          <w:color w:val="222222"/>
          <w:sz w:val="24"/>
          <w:szCs w:val="24"/>
          <w:shd w:val="clear" w:color="auto" w:fill="FFFFFF"/>
        </w:rPr>
      </w:pPr>
    </w:p>
    <w:p w14:paraId="63B9A9E6" w14:textId="77777777" w:rsidR="003861ED" w:rsidRDefault="00A9772E" w:rsidP="00EC464C">
      <w:pPr>
        <w:spacing w:line="360" w:lineRule="auto"/>
        <w:jc w:val="center"/>
        <w:rPr>
          <w:rFonts w:ascii="Times New Roman" w:hAnsi="Times New Roman" w:cs="Times New Roman"/>
          <w:color w:val="222222"/>
          <w:sz w:val="24"/>
          <w:szCs w:val="24"/>
          <w:shd w:val="clear" w:color="auto" w:fill="FFFFFF"/>
        </w:rPr>
      </w:pPr>
    </w:p>
    <w:p w14:paraId="46DB8CB1" w14:textId="77777777" w:rsidR="00D008B3" w:rsidRDefault="00A9772E" w:rsidP="00EC464C">
      <w:pPr>
        <w:spacing w:line="360" w:lineRule="auto"/>
        <w:jc w:val="center"/>
        <w:rPr>
          <w:rFonts w:ascii="Times New Roman" w:hAnsi="Times New Roman" w:cs="Times New Roman"/>
          <w:color w:val="222222"/>
          <w:sz w:val="24"/>
          <w:szCs w:val="24"/>
          <w:shd w:val="clear" w:color="auto" w:fill="FFFFFF"/>
        </w:rPr>
      </w:pPr>
    </w:p>
    <w:p w14:paraId="2FBBF0E2" w14:textId="5A77F414" w:rsidR="004E4DF3" w:rsidRPr="00D33EBB" w:rsidRDefault="00A9772E" w:rsidP="00EC464C">
      <w:pPr>
        <w:spacing w:line="360" w:lineRule="auto"/>
        <w:jc w:val="center"/>
        <w:rPr>
          <w:rFonts w:ascii="Times New Roman" w:hAnsi="Times New Roman" w:cs="Times New Roman"/>
          <w:color w:val="222222"/>
          <w:sz w:val="24"/>
          <w:szCs w:val="24"/>
          <w:shd w:val="clear" w:color="auto" w:fill="FFFFFF"/>
        </w:rPr>
      </w:pPr>
      <w:r w:rsidRPr="00D33EBB">
        <w:rPr>
          <w:rFonts w:ascii="Times New Roman" w:hAnsi="Times New Roman" w:cs="Times New Roman"/>
          <w:color w:val="222222"/>
          <w:sz w:val="24"/>
          <w:szCs w:val="24"/>
          <w:shd w:val="clear" w:color="auto" w:fill="FFFFFF"/>
        </w:rPr>
        <w:t>How Supply Chain Management Metrics Represents SCM Success</w:t>
      </w:r>
    </w:p>
    <w:p w14:paraId="5814E073" w14:textId="77777777" w:rsidR="004E4DF3" w:rsidRPr="00D33EBB" w:rsidRDefault="00A9772E" w:rsidP="00EC464C">
      <w:pPr>
        <w:spacing w:line="360" w:lineRule="auto"/>
        <w:jc w:val="center"/>
        <w:rPr>
          <w:rFonts w:ascii="Times New Roman" w:hAnsi="Times New Roman" w:cs="Times New Roman"/>
          <w:color w:val="222222"/>
          <w:sz w:val="24"/>
          <w:szCs w:val="24"/>
          <w:shd w:val="clear" w:color="auto" w:fill="FFFFFF"/>
        </w:rPr>
      </w:pPr>
      <w:r w:rsidRPr="00D33EBB">
        <w:rPr>
          <w:rFonts w:ascii="Times New Roman" w:hAnsi="Times New Roman" w:cs="Times New Roman"/>
          <w:color w:val="222222"/>
          <w:sz w:val="24"/>
          <w:szCs w:val="24"/>
          <w:shd w:val="clear" w:color="auto" w:fill="FFFFFF"/>
        </w:rPr>
        <w:t>Student’s Name</w:t>
      </w:r>
    </w:p>
    <w:p w14:paraId="33F372A8" w14:textId="77777777" w:rsidR="004E4DF3" w:rsidRPr="00D33EBB" w:rsidRDefault="00A9772E" w:rsidP="00EC464C">
      <w:pPr>
        <w:spacing w:line="360" w:lineRule="auto"/>
        <w:jc w:val="center"/>
        <w:rPr>
          <w:rFonts w:ascii="Times New Roman" w:hAnsi="Times New Roman" w:cs="Times New Roman"/>
          <w:color w:val="222222"/>
          <w:sz w:val="24"/>
          <w:szCs w:val="24"/>
          <w:shd w:val="clear" w:color="auto" w:fill="FFFFFF"/>
        </w:rPr>
      </w:pPr>
      <w:r w:rsidRPr="00D33EBB">
        <w:rPr>
          <w:rFonts w:ascii="Times New Roman" w:hAnsi="Times New Roman" w:cs="Times New Roman"/>
          <w:color w:val="222222"/>
          <w:sz w:val="24"/>
          <w:szCs w:val="24"/>
          <w:shd w:val="clear" w:color="auto" w:fill="FFFFFF"/>
        </w:rPr>
        <w:t>Institutional Affiliation</w:t>
      </w:r>
      <w:r w:rsidRPr="00D33EBB">
        <w:rPr>
          <w:rFonts w:ascii="Times New Roman" w:hAnsi="Times New Roman" w:cs="Times New Roman"/>
          <w:color w:val="222222"/>
          <w:sz w:val="24"/>
          <w:szCs w:val="24"/>
          <w:shd w:val="clear" w:color="auto" w:fill="FFFFFF"/>
        </w:rPr>
        <w:br w:type="page"/>
      </w:r>
    </w:p>
    <w:p w14:paraId="1D827525" w14:textId="77777777" w:rsidR="004E4DF3" w:rsidRPr="00D33EBB" w:rsidRDefault="00A9772E" w:rsidP="00EC464C">
      <w:pPr>
        <w:spacing w:line="360" w:lineRule="auto"/>
        <w:jc w:val="center"/>
        <w:rPr>
          <w:rFonts w:ascii="Times New Roman" w:hAnsi="Times New Roman" w:cs="Times New Roman"/>
          <w:sz w:val="24"/>
          <w:szCs w:val="24"/>
        </w:rPr>
      </w:pPr>
      <w:r w:rsidRPr="00D33EBB">
        <w:rPr>
          <w:rFonts w:ascii="Times New Roman" w:hAnsi="Times New Roman" w:cs="Times New Roman"/>
          <w:color w:val="222222"/>
          <w:sz w:val="24"/>
          <w:szCs w:val="24"/>
          <w:shd w:val="clear" w:color="auto" w:fill="FFFFFF"/>
        </w:rPr>
        <w:lastRenderedPageBreak/>
        <w:t>How Supply Chain Management Metrics Represents SCM Success</w:t>
      </w:r>
    </w:p>
    <w:p w14:paraId="30D4C550" w14:textId="77777777" w:rsidR="00AA11F5" w:rsidRPr="00D33EBB" w:rsidRDefault="00A9772E" w:rsidP="00EC464C">
      <w:pPr>
        <w:spacing w:line="360" w:lineRule="auto"/>
        <w:ind w:firstLine="720"/>
        <w:rPr>
          <w:rFonts w:ascii="Times New Roman" w:hAnsi="Times New Roman" w:cs="Times New Roman"/>
          <w:sz w:val="24"/>
          <w:szCs w:val="24"/>
        </w:rPr>
      </w:pPr>
      <w:r w:rsidRPr="00D33EBB">
        <w:rPr>
          <w:rFonts w:ascii="Times New Roman" w:hAnsi="Times New Roman" w:cs="Times New Roman"/>
          <w:sz w:val="24"/>
          <w:szCs w:val="24"/>
        </w:rPr>
        <w:t xml:space="preserve">At any point when an organization sees need to look at its execution of the production </w:t>
      </w:r>
      <w:r w:rsidRPr="00D33EBB">
        <w:rPr>
          <w:rFonts w:ascii="Times New Roman" w:hAnsi="Times New Roman" w:cs="Times New Roman"/>
          <w:sz w:val="24"/>
          <w:szCs w:val="24"/>
        </w:rPr>
        <w:t>networks, there exists a number of measurements that can be utilized.</w:t>
      </w:r>
      <w:r w:rsidRPr="00D33EBB">
        <w:rPr>
          <w:rFonts w:ascii="Times New Roman" w:hAnsi="Times New Roman" w:cs="Times New Roman"/>
          <w:sz w:val="24"/>
          <w:szCs w:val="24"/>
        </w:rPr>
        <w:t xml:space="preserve"> The various supply change </w:t>
      </w:r>
      <w:r w:rsidRPr="002045CD">
        <w:rPr>
          <w:rFonts w:ascii="Times New Roman" w:hAnsi="Times New Roman" w:cs="Times New Roman"/>
          <w:noProof/>
          <w:sz w:val="24"/>
          <w:szCs w:val="24"/>
        </w:rPr>
        <w:t>management</w:t>
      </w:r>
      <w:r w:rsidRPr="00D33EBB">
        <w:rPr>
          <w:rFonts w:ascii="Times New Roman" w:hAnsi="Times New Roman" w:cs="Times New Roman"/>
          <w:sz w:val="24"/>
          <w:szCs w:val="24"/>
        </w:rPr>
        <w:t xml:space="preserve"> metrics indeed represent SCM success. </w:t>
      </w:r>
      <w:r w:rsidRPr="00D33EBB">
        <w:rPr>
          <w:rFonts w:ascii="Times New Roman" w:hAnsi="Times New Roman" w:cs="Times New Roman"/>
          <w:sz w:val="24"/>
          <w:szCs w:val="24"/>
        </w:rPr>
        <w:t xml:space="preserve">According to </w:t>
      </w:r>
      <w:r w:rsidRPr="00D33EBB">
        <w:rPr>
          <w:rFonts w:ascii="Times New Roman" w:hAnsi="Times New Roman" w:cs="Times New Roman"/>
          <w:color w:val="222222"/>
          <w:sz w:val="24"/>
          <w:szCs w:val="24"/>
          <w:shd w:val="clear" w:color="auto" w:fill="FFFFFF"/>
        </w:rPr>
        <w:t xml:space="preserve">Ellinger et al. (2011), </w:t>
      </w:r>
      <w:r w:rsidRPr="00D33EBB">
        <w:rPr>
          <w:rFonts w:ascii="Times New Roman" w:hAnsi="Times New Roman" w:cs="Times New Roman"/>
          <w:sz w:val="24"/>
          <w:szCs w:val="24"/>
        </w:rPr>
        <w:t>t</w:t>
      </w:r>
      <w:r w:rsidRPr="00D33EBB">
        <w:rPr>
          <w:rFonts w:ascii="Times New Roman" w:hAnsi="Times New Roman" w:cs="Times New Roman"/>
          <w:sz w:val="24"/>
          <w:szCs w:val="24"/>
        </w:rPr>
        <w:t>he first way that supply change management metrics represents SCM success</w:t>
      </w:r>
      <w:r w:rsidRPr="00D33EBB">
        <w:rPr>
          <w:rFonts w:ascii="Times New Roman" w:hAnsi="Times New Roman" w:cs="Times New Roman"/>
          <w:sz w:val="24"/>
          <w:szCs w:val="24"/>
        </w:rPr>
        <w:t xml:space="preserve"> is through accurately forecasting the demand. Some of the issues looked at this juncture include the supplier performance and replenishment lead time. For example,</w:t>
      </w:r>
      <w:r w:rsidRPr="00D33EBB">
        <w:rPr>
          <w:rFonts w:ascii="Times New Roman" w:hAnsi="Times New Roman" w:cs="Times New Roman"/>
          <w:sz w:val="24"/>
          <w:szCs w:val="24"/>
        </w:rPr>
        <w:t xml:space="preserve"> the butter industry in my area</w:t>
      </w:r>
      <w:r w:rsidRPr="00D33EBB">
        <w:rPr>
          <w:rFonts w:ascii="Times New Roman" w:hAnsi="Times New Roman" w:cs="Times New Roman"/>
          <w:sz w:val="24"/>
          <w:szCs w:val="24"/>
        </w:rPr>
        <w:t xml:space="preserve"> of residence</w:t>
      </w:r>
      <w:r w:rsidRPr="00D33EBB">
        <w:rPr>
          <w:rFonts w:ascii="Times New Roman" w:hAnsi="Times New Roman" w:cs="Times New Roman"/>
          <w:sz w:val="24"/>
          <w:szCs w:val="24"/>
        </w:rPr>
        <w:t xml:space="preserve"> </w:t>
      </w:r>
      <w:r w:rsidRPr="00D33EBB">
        <w:rPr>
          <w:rFonts w:ascii="Times New Roman" w:hAnsi="Times New Roman" w:cs="Times New Roman"/>
          <w:sz w:val="24"/>
          <w:szCs w:val="24"/>
        </w:rPr>
        <w:t xml:space="preserve">usually </w:t>
      </w:r>
      <w:r w:rsidRPr="002045CD">
        <w:rPr>
          <w:rFonts w:ascii="Times New Roman" w:hAnsi="Times New Roman" w:cs="Times New Roman"/>
          <w:noProof/>
          <w:sz w:val="24"/>
          <w:szCs w:val="24"/>
        </w:rPr>
        <w:t>use</w:t>
      </w:r>
      <w:r>
        <w:rPr>
          <w:rFonts w:ascii="Times New Roman" w:hAnsi="Times New Roman" w:cs="Times New Roman"/>
          <w:noProof/>
          <w:sz w:val="24"/>
          <w:szCs w:val="24"/>
        </w:rPr>
        <w:t>s</w:t>
      </w:r>
      <w:r w:rsidRPr="00D33EBB">
        <w:rPr>
          <w:rFonts w:ascii="Times New Roman" w:hAnsi="Times New Roman" w:cs="Times New Roman"/>
          <w:sz w:val="24"/>
          <w:szCs w:val="24"/>
        </w:rPr>
        <w:t xml:space="preserve"> supply change management metrics t</w:t>
      </w:r>
      <w:r w:rsidRPr="00D33EBB">
        <w:rPr>
          <w:rFonts w:ascii="Times New Roman" w:hAnsi="Times New Roman" w:cs="Times New Roman"/>
          <w:sz w:val="24"/>
          <w:szCs w:val="24"/>
        </w:rPr>
        <w:t>o determine the demand frequency of the butter products sold every year.</w:t>
      </w:r>
      <w:r w:rsidRPr="00D33EBB">
        <w:rPr>
          <w:rFonts w:ascii="Times New Roman" w:hAnsi="Times New Roman" w:cs="Times New Roman"/>
          <w:sz w:val="24"/>
          <w:szCs w:val="24"/>
        </w:rPr>
        <w:t xml:space="preserve"> Higher and favorable demand frequency proves beyond doubt that SCM of the butter industry is successful hence giving assurance for a brighter future. </w:t>
      </w:r>
    </w:p>
    <w:p w14:paraId="6DA262BB" w14:textId="77777777" w:rsidR="008C0ACC" w:rsidRPr="00D33EBB" w:rsidRDefault="00A9772E" w:rsidP="00EC464C">
      <w:pPr>
        <w:spacing w:line="360" w:lineRule="auto"/>
        <w:ind w:firstLine="720"/>
        <w:rPr>
          <w:rFonts w:ascii="Times New Roman" w:hAnsi="Times New Roman" w:cs="Times New Roman"/>
          <w:sz w:val="24"/>
          <w:szCs w:val="24"/>
        </w:rPr>
      </w:pPr>
      <w:r w:rsidRPr="00D33EBB">
        <w:rPr>
          <w:rFonts w:ascii="Times New Roman" w:hAnsi="Times New Roman" w:cs="Times New Roman"/>
          <w:sz w:val="24"/>
          <w:szCs w:val="24"/>
        </w:rPr>
        <w:t>Another way in which supply c</w:t>
      </w:r>
      <w:r w:rsidRPr="00D33EBB">
        <w:rPr>
          <w:rFonts w:ascii="Times New Roman" w:hAnsi="Times New Roman" w:cs="Times New Roman"/>
          <w:sz w:val="24"/>
          <w:szCs w:val="24"/>
        </w:rPr>
        <w:t>hange management metrics r</w:t>
      </w:r>
      <w:r w:rsidRPr="00D33EBB">
        <w:rPr>
          <w:rFonts w:ascii="Times New Roman" w:hAnsi="Times New Roman" w:cs="Times New Roman"/>
          <w:sz w:val="24"/>
          <w:szCs w:val="24"/>
        </w:rPr>
        <w:t>epresents SCM success</w:t>
      </w:r>
      <w:r w:rsidRPr="00D33EBB">
        <w:rPr>
          <w:rFonts w:ascii="Times New Roman" w:hAnsi="Times New Roman" w:cs="Times New Roman"/>
          <w:sz w:val="24"/>
          <w:szCs w:val="24"/>
        </w:rPr>
        <w:t xml:space="preserve"> is through evaluating the customer service and fulfillment rates. One of the main aspects looked at </w:t>
      </w:r>
      <w:r w:rsidRPr="00D33EBB">
        <w:rPr>
          <w:rFonts w:ascii="Times New Roman" w:hAnsi="Times New Roman" w:cs="Times New Roman"/>
          <w:sz w:val="24"/>
          <w:szCs w:val="24"/>
        </w:rPr>
        <w:t xml:space="preserve">during customer service and </w:t>
      </w:r>
      <w:r w:rsidRPr="002045CD">
        <w:rPr>
          <w:rFonts w:ascii="Times New Roman" w:hAnsi="Times New Roman" w:cs="Times New Roman"/>
          <w:noProof/>
          <w:sz w:val="24"/>
          <w:szCs w:val="24"/>
        </w:rPr>
        <w:t>fulfi</w:t>
      </w:r>
      <w:r>
        <w:rPr>
          <w:rFonts w:ascii="Times New Roman" w:hAnsi="Times New Roman" w:cs="Times New Roman"/>
          <w:noProof/>
          <w:sz w:val="24"/>
          <w:szCs w:val="24"/>
        </w:rPr>
        <w:t>l</w:t>
      </w:r>
      <w:r w:rsidRPr="002045CD">
        <w:rPr>
          <w:rFonts w:ascii="Times New Roman" w:hAnsi="Times New Roman" w:cs="Times New Roman"/>
          <w:noProof/>
          <w:sz w:val="24"/>
          <w:szCs w:val="24"/>
        </w:rPr>
        <w:t>lment</w:t>
      </w:r>
      <w:r w:rsidRPr="00D33EBB">
        <w:rPr>
          <w:rFonts w:ascii="Times New Roman" w:hAnsi="Times New Roman" w:cs="Times New Roman"/>
          <w:sz w:val="24"/>
          <w:szCs w:val="24"/>
        </w:rPr>
        <w:t xml:space="preserve"> rates </w:t>
      </w:r>
      <w:r>
        <w:rPr>
          <w:rFonts w:ascii="Times New Roman" w:hAnsi="Times New Roman" w:cs="Times New Roman"/>
          <w:noProof/>
          <w:sz w:val="24"/>
          <w:szCs w:val="24"/>
        </w:rPr>
        <w:t>are</w:t>
      </w:r>
      <w:r w:rsidRPr="00D33EBB">
        <w:rPr>
          <w:rFonts w:ascii="Times New Roman" w:hAnsi="Times New Roman" w:cs="Times New Roman"/>
          <w:sz w:val="24"/>
          <w:szCs w:val="24"/>
        </w:rPr>
        <w:t xml:space="preserve"> the on-time delivery which usually affects the success of </w:t>
      </w:r>
      <w:r w:rsidRPr="00D33EBB">
        <w:rPr>
          <w:rFonts w:ascii="Times New Roman" w:hAnsi="Times New Roman" w:cs="Times New Roman"/>
          <w:sz w:val="24"/>
          <w:szCs w:val="24"/>
        </w:rPr>
        <w:t>the organization</w:t>
      </w:r>
      <w:r w:rsidRPr="00D33EBB">
        <w:rPr>
          <w:rFonts w:ascii="Times New Roman" w:hAnsi="Times New Roman" w:cs="Times New Roman"/>
          <w:sz w:val="24"/>
          <w:szCs w:val="24"/>
        </w:rPr>
        <w:t xml:space="preserve"> (</w:t>
      </w:r>
      <w:r w:rsidRPr="00D33EBB">
        <w:rPr>
          <w:rFonts w:ascii="Times New Roman" w:hAnsi="Times New Roman" w:cs="Times New Roman"/>
          <w:color w:val="222222"/>
          <w:sz w:val="24"/>
          <w:szCs w:val="24"/>
          <w:shd w:val="clear" w:color="auto" w:fill="FFFFFF"/>
        </w:rPr>
        <w:t>Sezhiyan et al., 2011)</w:t>
      </w:r>
      <w:r w:rsidRPr="00D33EBB">
        <w:rPr>
          <w:rFonts w:ascii="Times New Roman" w:hAnsi="Times New Roman" w:cs="Times New Roman"/>
          <w:sz w:val="24"/>
          <w:szCs w:val="24"/>
        </w:rPr>
        <w:t xml:space="preserve">. For example, the skin and hides industry in the </w:t>
      </w:r>
      <w:r w:rsidRPr="00D33EBB">
        <w:rPr>
          <w:rFonts w:ascii="Times New Roman" w:hAnsi="Times New Roman" w:cs="Times New Roman"/>
          <w:sz w:val="24"/>
          <w:szCs w:val="24"/>
        </w:rPr>
        <w:t>United States</w:t>
      </w:r>
      <w:r w:rsidRPr="00D33EBB">
        <w:rPr>
          <w:rFonts w:ascii="Times New Roman" w:hAnsi="Times New Roman" w:cs="Times New Roman"/>
          <w:sz w:val="24"/>
          <w:szCs w:val="24"/>
        </w:rPr>
        <w:t xml:space="preserve"> conducts a regular customer service evaluation to familiarize with the level of satisfaction the customers get after purchasing the products.</w:t>
      </w:r>
      <w:r w:rsidRPr="00D33EBB">
        <w:rPr>
          <w:rFonts w:ascii="Times New Roman" w:hAnsi="Times New Roman" w:cs="Times New Roman"/>
          <w:sz w:val="24"/>
          <w:szCs w:val="24"/>
        </w:rPr>
        <w:t xml:space="preserve"> If </w:t>
      </w:r>
      <w:r>
        <w:rPr>
          <w:rFonts w:ascii="Times New Roman" w:hAnsi="Times New Roman" w:cs="Times New Roman"/>
          <w:noProof/>
          <w:sz w:val="24"/>
          <w:szCs w:val="24"/>
        </w:rPr>
        <w:t>in</w:t>
      </w:r>
      <w:r w:rsidRPr="00D33EBB">
        <w:rPr>
          <w:rFonts w:ascii="Times New Roman" w:hAnsi="Times New Roman" w:cs="Times New Roman"/>
          <w:sz w:val="24"/>
          <w:szCs w:val="24"/>
        </w:rPr>
        <w:t xml:space="preserve"> any </w:t>
      </w:r>
      <w:r w:rsidRPr="00D33EBB">
        <w:rPr>
          <w:rFonts w:ascii="Times New Roman" w:hAnsi="Times New Roman" w:cs="Times New Roman"/>
          <w:sz w:val="24"/>
          <w:szCs w:val="24"/>
        </w:rPr>
        <w:t xml:space="preserve">case the customers are discontented with the quality of the products then this tells the skin and hides industry SCM success is compromised. In such a case, the managerial staff </w:t>
      </w:r>
      <w:r w:rsidRPr="002045CD">
        <w:rPr>
          <w:rFonts w:ascii="Times New Roman" w:hAnsi="Times New Roman" w:cs="Times New Roman"/>
          <w:noProof/>
          <w:sz w:val="24"/>
          <w:szCs w:val="24"/>
        </w:rPr>
        <w:t>ha</w:t>
      </w:r>
      <w:r>
        <w:rPr>
          <w:rFonts w:ascii="Times New Roman" w:hAnsi="Times New Roman" w:cs="Times New Roman"/>
          <w:noProof/>
          <w:sz w:val="24"/>
          <w:szCs w:val="24"/>
        </w:rPr>
        <w:t>s</w:t>
      </w:r>
      <w:r w:rsidRPr="00D33EBB">
        <w:rPr>
          <w:rFonts w:ascii="Times New Roman" w:hAnsi="Times New Roman" w:cs="Times New Roman"/>
          <w:sz w:val="24"/>
          <w:szCs w:val="24"/>
        </w:rPr>
        <w:t xml:space="preserve"> a responsibility to do something on the quality of the products they are offering or unless lead the industry to doom.</w:t>
      </w:r>
    </w:p>
    <w:p w14:paraId="09B28384" w14:textId="77777777" w:rsidR="008C0ACC" w:rsidRPr="00D33EBB" w:rsidRDefault="00A9772E" w:rsidP="00EC464C">
      <w:pPr>
        <w:spacing w:line="360" w:lineRule="auto"/>
        <w:ind w:firstLine="720"/>
        <w:rPr>
          <w:rFonts w:ascii="Times New Roman" w:hAnsi="Times New Roman" w:cs="Times New Roman"/>
          <w:sz w:val="24"/>
          <w:szCs w:val="24"/>
        </w:rPr>
      </w:pPr>
      <w:r w:rsidRPr="00D33EBB">
        <w:rPr>
          <w:rFonts w:ascii="Times New Roman" w:hAnsi="Times New Roman" w:cs="Times New Roman"/>
          <w:sz w:val="24"/>
          <w:szCs w:val="24"/>
        </w:rPr>
        <w:t xml:space="preserve">Supply chain leverage is the other way that supply change management </w:t>
      </w:r>
      <w:r w:rsidRPr="00D33EBB">
        <w:rPr>
          <w:rFonts w:ascii="Times New Roman" w:hAnsi="Times New Roman" w:cs="Times New Roman"/>
          <w:sz w:val="24"/>
          <w:szCs w:val="24"/>
        </w:rPr>
        <w:t>metrics</w:t>
      </w:r>
      <w:r w:rsidRPr="00D33EBB">
        <w:rPr>
          <w:rFonts w:ascii="Times New Roman" w:hAnsi="Times New Roman" w:cs="Times New Roman"/>
          <w:sz w:val="24"/>
          <w:szCs w:val="24"/>
        </w:rPr>
        <w:t xml:space="preserve"> represents SCM success.</w:t>
      </w:r>
      <w:r w:rsidRPr="00D33EBB">
        <w:rPr>
          <w:rFonts w:ascii="Times New Roman" w:hAnsi="Times New Roman" w:cs="Times New Roman"/>
          <w:sz w:val="24"/>
          <w:szCs w:val="24"/>
        </w:rPr>
        <w:t xml:space="preserve"> </w:t>
      </w:r>
      <w:r w:rsidRPr="00D33EBB">
        <w:rPr>
          <w:rFonts w:ascii="Times New Roman" w:hAnsi="Times New Roman" w:cs="Times New Roman"/>
          <w:sz w:val="24"/>
          <w:szCs w:val="24"/>
        </w:rPr>
        <w:t xml:space="preserve">According to </w:t>
      </w:r>
      <w:r w:rsidRPr="00D33EBB">
        <w:rPr>
          <w:rFonts w:ascii="Times New Roman" w:hAnsi="Times New Roman" w:cs="Times New Roman"/>
          <w:color w:val="222222"/>
          <w:sz w:val="24"/>
          <w:szCs w:val="24"/>
          <w:shd w:val="clear" w:color="auto" w:fill="FFFFFF"/>
        </w:rPr>
        <w:t>Ellinger</w:t>
      </w:r>
      <w:r w:rsidRPr="00D33EBB">
        <w:rPr>
          <w:rFonts w:ascii="Times New Roman" w:hAnsi="Times New Roman" w:cs="Times New Roman"/>
          <w:sz w:val="24"/>
          <w:szCs w:val="24"/>
        </w:rPr>
        <w:t xml:space="preserve"> et al. (2011)</w:t>
      </w:r>
      <w:r w:rsidRPr="00D33EBB">
        <w:rPr>
          <w:rFonts w:ascii="Times New Roman" w:hAnsi="Times New Roman" w:cs="Times New Roman"/>
          <w:sz w:val="24"/>
          <w:szCs w:val="24"/>
        </w:rPr>
        <w:t>, t</w:t>
      </w:r>
      <w:r w:rsidRPr="00D33EBB">
        <w:rPr>
          <w:rFonts w:ascii="Times New Roman" w:hAnsi="Times New Roman" w:cs="Times New Roman"/>
          <w:sz w:val="24"/>
          <w:szCs w:val="24"/>
        </w:rPr>
        <w:t xml:space="preserve">he existing supply change management metrics usually looks at the manufacturing costs, the material costs and also the inventory cost. If the costs as mentioned earlier are favorable and can be accommodated by the organization, then this becomes a good </w:t>
      </w:r>
      <w:r w:rsidRPr="00D33EBB">
        <w:rPr>
          <w:rFonts w:ascii="Times New Roman" w:hAnsi="Times New Roman" w:cs="Times New Roman"/>
          <w:sz w:val="24"/>
          <w:szCs w:val="24"/>
        </w:rPr>
        <w:t>indication of the SCM success.</w:t>
      </w:r>
    </w:p>
    <w:p w14:paraId="206C21DE" w14:textId="77777777" w:rsidR="00D33EBB" w:rsidRPr="00D33EBB" w:rsidRDefault="00A9772E" w:rsidP="00EC464C">
      <w:pPr>
        <w:spacing w:line="360" w:lineRule="auto"/>
        <w:rPr>
          <w:rFonts w:ascii="Times New Roman" w:hAnsi="Times New Roman" w:cs="Times New Roman"/>
          <w:sz w:val="24"/>
          <w:szCs w:val="24"/>
        </w:rPr>
      </w:pPr>
      <w:r w:rsidRPr="00D33EBB">
        <w:rPr>
          <w:rFonts w:ascii="Times New Roman" w:hAnsi="Times New Roman" w:cs="Times New Roman"/>
          <w:sz w:val="24"/>
          <w:szCs w:val="24"/>
        </w:rPr>
        <w:br w:type="page"/>
      </w:r>
    </w:p>
    <w:p w14:paraId="6F5BFCFD" w14:textId="77777777" w:rsidR="00D33EBB" w:rsidRPr="00D33EBB" w:rsidRDefault="00A9772E" w:rsidP="00EC464C">
      <w:pPr>
        <w:spacing w:line="360" w:lineRule="auto"/>
        <w:jc w:val="center"/>
        <w:rPr>
          <w:rFonts w:ascii="Times New Roman" w:hAnsi="Times New Roman" w:cs="Times New Roman"/>
          <w:sz w:val="24"/>
          <w:szCs w:val="24"/>
        </w:rPr>
      </w:pPr>
      <w:r w:rsidRPr="00D33EBB">
        <w:rPr>
          <w:rFonts w:ascii="Times New Roman" w:hAnsi="Times New Roman" w:cs="Times New Roman"/>
          <w:sz w:val="24"/>
          <w:szCs w:val="24"/>
        </w:rPr>
        <w:lastRenderedPageBreak/>
        <w:t>References</w:t>
      </w:r>
    </w:p>
    <w:p w14:paraId="370570B8" w14:textId="77777777" w:rsidR="00D33EBB" w:rsidRPr="00D33EBB" w:rsidRDefault="00A9772E" w:rsidP="00EC464C">
      <w:pPr>
        <w:spacing w:line="360" w:lineRule="auto"/>
        <w:ind w:left="720" w:hanging="720"/>
        <w:rPr>
          <w:rFonts w:ascii="Times New Roman" w:hAnsi="Times New Roman" w:cs="Times New Roman"/>
          <w:color w:val="222222"/>
          <w:sz w:val="24"/>
          <w:szCs w:val="24"/>
          <w:shd w:val="clear" w:color="auto" w:fill="FFFFFF"/>
        </w:rPr>
      </w:pPr>
      <w:r w:rsidRPr="00D33EBB">
        <w:rPr>
          <w:rFonts w:ascii="Times New Roman" w:hAnsi="Times New Roman" w:cs="Times New Roman"/>
          <w:color w:val="222222"/>
          <w:sz w:val="24"/>
          <w:szCs w:val="24"/>
          <w:shd w:val="clear" w:color="auto" w:fill="FFFFFF"/>
        </w:rPr>
        <w:t>Ellinger, A. E., Natarajarathinam, M., Adams, F. G., Gray, J. B., Hofman, D., &amp; O’Marah, K. (2011). Supply chain management competency and firm financial success. </w:t>
      </w:r>
      <w:r w:rsidRPr="00D33EBB">
        <w:rPr>
          <w:rFonts w:ascii="Times New Roman" w:hAnsi="Times New Roman" w:cs="Times New Roman"/>
          <w:i/>
          <w:iCs/>
          <w:color w:val="222222"/>
          <w:sz w:val="24"/>
          <w:szCs w:val="24"/>
          <w:shd w:val="clear" w:color="auto" w:fill="FFFFFF"/>
        </w:rPr>
        <w:t>Journal of Business Logistics</w:t>
      </w:r>
      <w:r w:rsidRPr="00D33EBB">
        <w:rPr>
          <w:rFonts w:ascii="Times New Roman" w:hAnsi="Times New Roman" w:cs="Times New Roman"/>
          <w:color w:val="222222"/>
          <w:sz w:val="24"/>
          <w:szCs w:val="24"/>
          <w:shd w:val="clear" w:color="auto" w:fill="FFFFFF"/>
        </w:rPr>
        <w:t>, </w:t>
      </w:r>
      <w:r w:rsidRPr="00D33EBB">
        <w:rPr>
          <w:rFonts w:ascii="Times New Roman" w:hAnsi="Times New Roman" w:cs="Times New Roman"/>
          <w:i/>
          <w:iCs/>
          <w:color w:val="222222"/>
          <w:sz w:val="24"/>
          <w:szCs w:val="24"/>
          <w:shd w:val="clear" w:color="auto" w:fill="FFFFFF"/>
        </w:rPr>
        <w:t>32</w:t>
      </w:r>
      <w:r w:rsidRPr="00D33EBB">
        <w:rPr>
          <w:rFonts w:ascii="Times New Roman" w:hAnsi="Times New Roman" w:cs="Times New Roman"/>
          <w:color w:val="222222"/>
          <w:sz w:val="24"/>
          <w:szCs w:val="24"/>
          <w:shd w:val="clear" w:color="auto" w:fill="FFFFFF"/>
        </w:rPr>
        <w:t>(3), 214-226.</w:t>
      </w:r>
    </w:p>
    <w:p w14:paraId="66C21197" w14:textId="77777777" w:rsidR="00D33EBB" w:rsidRPr="00D33EBB" w:rsidRDefault="00A9772E" w:rsidP="00EC464C">
      <w:pPr>
        <w:spacing w:line="360" w:lineRule="auto"/>
        <w:ind w:left="720" w:hanging="720"/>
        <w:rPr>
          <w:rFonts w:ascii="Times New Roman" w:hAnsi="Times New Roman" w:cs="Times New Roman"/>
          <w:sz w:val="24"/>
          <w:szCs w:val="24"/>
        </w:rPr>
      </w:pPr>
      <w:r w:rsidRPr="00D33EBB">
        <w:rPr>
          <w:rFonts w:ascii="Times New Roman" w:hAnsi="Times New Roman" w:cs="Times New Roman"/>
          <w:color w:val="222222"/>
          <w:sz w:val="24"/>
          <w:szCs w:val="24"/>
          <w:shd w:val="clear" w:color="auto" w:fill="FFFFFF"/>
        </w:rPr>
        <w:t>Sezhiyan, D. M., Page, T., &amp; Iskanius, P. (2011). The impact of supply effort management, logistics capability, and supply chain management strategies on firm performance. </w:t>
      </w:r>
      <w:r w:rsidRPr="00D33EBB">
        <w:rPr>
          <w:rFonts w:ascii="Times New Roman" w:hAnsi="Times New Roman" w:cs="Times New Roman"/>
          <w:i/>
          <w:iCs/>
          <w:color w:val="222222"/>
          <w:sz w:val="24"/>
          <w:szCs w:val="24"/>
          <w:shd w:val="clear" w:color="auto" w:fill="FFFFFF"/>
        </w:rPr>
        <w:t>International Journal of Electronic Transport</w:t>
      </w:r>
      <w:r w:rsidRPr="00D33EBB">
        <w:rPr>
          <w:rFonts w:ascii="Times New Roman" w:hAnsi="Times New Roman" w:cs="Times New Roman"/>
          <w:color w:val="222222"/>
          <w:sz w:val="24"/>
          <w:szCs w:val="24"/>
          <w:shd w:val="clear" w:color="auto" w:fill="FFFFFF"/>
        </w:rPr>
        <w:t>, </w:t>
      </w:r>
      <w:r w:rsidRPr="00D33EBB">
        <w:rPr>
          <w:rFonts w:ascii="Times New Roman" w:hAnsi="Times New Roman" w:cs="Times New Roman"/>
          <w:i/>
          <w:iCs/>
          <w:color w:val="222222"/>
          <w:sz w:val="24"/>
          <w:szCs w:val="24"/>
          <w:shd w:val="clear" w:color="auto" w:fill="FFFFFF"/>
        </w:rPr>
        <w:t>1</w:t>
      </w:r>
      <w:r w:rsidRPr="00D33EBB">
        <w:rPr>
          <w:rFonts w:ascii="Times New Roman" w:hAnsi="Times New Roman" w:cs="Times New Roman"/>
          <w:color w:val="222222"/>
          <w:sz w:val="24"/>
          <w:szCs w:val="24"/>
          <w:shd w:val="clear" w:color="auto" w:fill="FFFFFF"/>
        </w:rPr>
        <w:t>(1), 26-44.</w:t>
      </w:r>
    </w:p>
    <w:sectPr w:rsidR="00D33EBB" w:rsidRPr="00D33EBB" w:rsidSect="004E4DF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27388" w14:textId="77777777" w:rsidR="00A9772E" w:rsidRDefault="00A9772E">
      <w:pPr>
        <w:spacing w:after="0" w:line="240" w:lineRule="auto"/>
      </w:pPr>
      <w:r>
        <w:separator/>
      </w:r>
    </w:p>
  </w:endnote>
  <w:endnote w:type="continuationSeparator" w:id="0">
    <w:p w14:paraId="1640F163" w14:textId="77777777" w:rsidR="00A9772E" w:rsidRDefault="00A97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C9D86" w14:textId="77777777" w:rsidR="00A9772E" w:rsidRDefault="00A9772E">
      <w:pPr>
        <w:spacing w:after="0" w:line="240" w:lineRule="auto"/>
      </w:pPr>
      <w:r>
        <w:separator/>
      </w:r>
    </w:p>
  </w:footnote>
  <w:footnote w:type="continuationSeparator" w:id="0">
    <w:p w14:paraId="715DC7D9" w14:textId="77777777" w:rsidR="00A9772E" w:rsidRDefault="00A97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019808724"/>
      <w:docPartObj>
        <w:docPartGallery w:val="Page Numbers (Top of Page)"/>
        <w:docPartUnique/>
      </w:docPartObj>
    </w:sdtPr>
    <w:sdtEndPr>
      <w:rPr>
        <w:noProof/>
      </w:rPr>
    </w:sdtEndPr>
    <w:sdtContent>
      <w:p w14:paraId="0319F9B1" w14:textId="4BEE47D0" w:rsidR="004E4DF3" w:rsidRPr="00D008B3" w:rsidRDefault="00A9772E">
        <w:pPr>
          <w:pStyle w:val="Header"/>
          <w:jc w:val="right"/>
          <w:rPr>
            <w:rFonts w:ascii="Times New Roman" w:hAnsi="Times New Roman" w:cs="Times New Roman"/>
            <w:sz w:val="20"/>
            <w:szCs w:val="20"/>
          </w:rPr>
        </w:pPr>
        <w:r w:rsidRPr="00D008B3">
          <w:rPr>
            <w:rFonts w:ascii="Times New Roman" w:hAnsi="Times New Roman" w:cs="Times New Roman"/>
            <w:sz w:val="20"/>
            <w:szCs w:val="20"/>
          </w:rPr>
          <w:t xml:space="preserve">HOW SUPPLY CHAIN MANAGEMENT METRICS REPRESENTS SCM SUCCESS                           </w:t>
        </w:r>
        <w:r>
          <w:rPr>
            <w:rFonts w:ascii="Times New Roman" w:hAnsi="Times New Roman" w:cs="Times New Roman"/>
            <w:sz w:val="20"/>
            <w:szCs w:val="20"/>
          </w:rPr>
          <w:t xml:space="preserve">                 </w:t>
        </w:r>
        <w:r w:rsidRPr="00D008B3">
          <w:rPr>
            <w:rFonts w:ascii="Times New Roman" w:hAnsi="Times New Roman" w:cs="Times New Roman"/>
            <w:sz w:val="20"/>
            <w:szCs w:val="20"/>
          </w:rPr>
          <w:fldChar w:fldCharType="begin"/>
        </w:r>
        <w:r w:rsidRPr="00D008B3">
          <w:rPr>
            <w:rFonts w:ascii="Times New Roman" w:hAnsi="Times New Roman" w:cs="Times New Roman"/>
            <w:sz w:val="20"/>
            <w:szCs w:val="20"/>
          </w:rPr>
          <w:instrText xml:space="preserve"> PAGE   \* MERGEFORMAT </w:instrText>
        </w:r>
        <w:r w:rsidRPr="00D008B3">
          <w:rPr>
            <w:rFonts w:ascii="Times New Roman" w:hAnsi="Times New Roman" w:cs="Times New Roman"/>
            <w:sz w:val="20"/>
            <w:szCs w:val="20"/>
          </w:rPr>
          <w:fldChar w:fldCharType="separate"/>
        </w:r>
        <w:r w:rsidRPr="00D008B3">
          <w:rPr>
            <w:rFonts w:ascii="Times New Roman" w:hAnsi="Times New Roman" w:cs="Times New Roman"/>
            <w:noProof/>
            <w:sz w:val="20"/>
            <w:szCs w:val="20"/>
          </w:rPr>
          <w:t>3</w:t>
        </w:r>
        <w:r w:rsidRPr="00D008B3">
          <w:rPr>
            <w:rFonts w:ascii="Times New Roman" w:hAnsi="Times New Roman" w:cs="Times New Roman"/>
            <w:noProof/>
            <w:sz w:val="20"/>
            <w:szCs w:val="20"/>
          </w:rPr>
          <w:fldChar w:fldCharType="end"/>
        </w:r>
      </w:p>
    </w:sdtContent>
  </w:sdt>
  <w:p w14:paraId="168CA2B7" w14:textId="77777777" w:rsidR="004E4DF3" w:rsidRPr="004E4DF3" w:rsidRDefault="00A9772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330BA" w14:textId="77777777" w:rsidR="004E4DF3" w:rsidRPr="00D008B3" w:rsidRDefault="00A9772E" w:rsidP="004E4DF3">
    <w:pPr>
      <w:pStyle w:val="Header"/>
      <w:rPr>
        <w:rFonts w:ascii="Times New Roman" w:hAnsi="Times New Roman" w:cs="Times New Roman"/>
        <w:sz w:val="20"/>
        <w:szCs w:val="20"/>
      </w:rPr>
    </w:pPr>
    <w:r w:rsidRPr="00D008B3">
      <w:rPr>
        <w:rFonts w:ascii="Times New Roman" w:hAnsi="Times New Roman" w:cs="Times New Roman"/>
        <w:sz w:val="20"/>
        <w:szCs w:val="20"/>
      </w:rPr>
      <w:t xml:space="preserve">Running head: HOW SUPPLY CHAIN MANAGEMENT METRICS </w:t>
    </w:r>
    <w:r w:rsidRPr="00D008B3">
      <w:rPr>
        <w:rFonts w:ascii="Times New Roman" w:hAnsi="Times New Roman" w:cs="Times New Roman"/>
        <w:sz w:val="20"/>
        <w:szCs w:val="20"/>
      </w:rPr>
      <w:t>REPRESENTS SCM SUCCESS</w:t>
    </w:r>
  </w:p>
  <w:p w14:paraId="01F12524" w14:textId="77777777" w:rsidR="004E4DF3" w:rsidRPr="004E4DF3" w:rsidRDefault="00A9772E">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zNzYzszA2MDA1NzBV0lEKTi0uzszPAykwrAUASiHkqiwAAAA="/>
  </w:docVars>
  <w:rsids>
    <w:rsidRoot w:val="004B6ACB"/>
    <w:rsid w:val="004B6ACB"/>
    <w:rsid w:val="00A9772E"/>
    <w:rsid w:val="00DE7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209D7F-6CDE-44B8-8B99-270DB534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DF3"/>
  </w:style>
  <w:style w:type="paragraph" w:styleId="Footer">
    <w:name w:val="footer"/>
    <w:basedOn w:val="Normal"/>
    <w:link w:val="FooterChar"/>
    <w:uiPriority w:val="99"/>
    <w:unhideWhenUsed/>
    <w:rsid w:val="004E4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DF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E75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5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cp:revision>
  <dcterms:created xsi:type="dcterms:W3CDTF">2018-03-16T11:34:00Z</dcterms:created>
  <dcterms:modified xsi:type="dcterms:W3CDTF">2018-03-16T13:26:00Z</dcterms:modified>
</cp:coreProperties>
</file>